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(Solo per il Programma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1C5D0A" w:rsidRDefault="001D41B3" w:rsidP="00BC1E6C">
            <w:pPr>
              <w:rPr>
                <w:b/>
                <w:sz w:val="24"/>
                <w:szCs w:val="24"/>
                <w:vertAlign w:val="superscript"/>
              </w:rPr>
            </w:pPr>
            <w:r w:rsidRPr="001C5D0A">
              <w:rPr>
                <w:b/>
                <w:sz w:val="24"/>
                <w:szCs w:val="24"/>
              </w:rPr>
              <w:t>Microsoft</w:t>
            </w:r>
            <w:bookmarkStart w:id="0" w:name="_Toc104560352"/>
            <w:bookmarkStart w:id="1" w:name="_Toc104876516"/>
            <w:bookmarkStart w:id="2" w:name="_Toc116219461"/>
            <w:r w:rsidR="00BC1E6C" w:rsidRPr="001C5D0A">
              <w:rPr>
                <w:rStyle w:val="FootnoteReference"/>
                <w:b/>
                <w:sz w:val="24"/>
                <w:szCs w:val="24"/>
              </w:rPr>
              <w:footnoteReference w:id="1"/>
            </w:r>
            <w:r w:rsidRPr="001C5D0A">
              <w:rPr>
                <w:b/>
                <w:sz w:val="24"/>
                <w:szCs w:val="24"/>
              </w:rPr>
              <w:t xml:space="preserve"> </w:t>
            </w:r>
            <w:bookmarkEnd w:id="0"/>
            <w:bookmarkEnd w:id="1"/>
            <w:bookmarkEnd w:id="2"/>
            <w:r w:rsidRPr="001C5D0A">
              <w:rPr>
                <w:b/>
                <w:sz w:val="24"/>
                <w:szCs w:val="24"/>
              </w:rPr>
              <w:t>BizTalk Server 2016 Enterprise</w:t>
            </w:r>
            <w:r w:rsidRPr="001C5D0A">
              <w:rPr>
                <w:b/>
                <w:color w:val="FFFFFF"/>
                <w:sz w:val="24"/>
                <w:szCs w:val="24"/>
                <w:u w:color="FFFFFF"/>
                <w:vertAlign w:val="superscript"/>
              </w:rPr>
              <w:t xml:space="preserve"> </w:t>
            </w:r>
            <w:r w:rsidRPr="00C86689">
              <w:rPr>
                <w:b/>
                <w:sz w:val="24"/>
                <w:szCs w:val="24"/>
                <w:highlight w:val="lightGray"/>
                <w:u w:val="single"/>
              </w:rPr>
              <w:fldChar w:fldCharType="begin">
                <w:ffData>
                  <w:name w:val=""/>
                  <w:enabled/>
                  <w:calcOnExit w:val="0"/>
                  <w:textInput/>
                </w:ffData>
              </w:fldChar>
            </w:r>
            <w:r w:rsidRPr="00C86689">
              <w:rPr>
                <w:b/>
                <w:sz w:val="24"/>
                <w:szCs w:val="24"/>
                <w:highlight w:val="lightGray"/>
                <w:u w:val="single"/>
              </w:rPr>
              <w:instrText xml:space="preserve"> FORMTEXT </w:instrText>
            </w:r>
            <w:r w:rsidRPr="00C86689">
              <w:rPr>
                <w:b/>
                <w:sz w:val="24"/>
                <w:szCs w:val="24"/>
                <w:highlight w:val="lightGray"/>
                <w:u w:val="single"/>
              </w:rPr>
            </w:r>
            <w:r w:rsidRPr="00C86689">
              <w:rPr>
                <w:b/>
                <w:sz w:val="24"/>
                <w:szCs w:val="24"/>
                <w:highlight w:val="lightGray"/>
                <w:u w:val="single"/>
              </w:rPr>
              <w:fldChar w:fldCharType="separate"/>
            </w:r>
            <w:bookmarkStart w:id="3" w:name="_GoBack"/>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bookmarkEnd w:id="3"/>
            <w:r w:rsidRPr="001C5D0A">
              <w:rPr>
                <w:b/>
                <w:sz w:val="24"/>
                <w:szCs w:val="24"/>
              </w:rPr>
              <w:fldChar w:fldCharType="end"/>
            </w:r>
            <w:r w:rsidR="00BC1E6C" w:rsidRPr="001C5D0A">
              <w:rPr>
                <w:rStyle w:val="FootnoteReference"/>
                <w:b/>
                <w:sz w:val="24"/>
                <w:szCs w:val="24"/>
              </w:rPr>
              <w:footnoteReference w:id="2"/>
            </w:r>
          </w:p>
        </w:tc>
      </w:tr>
      <w:tr w:rsidR="001D41B3" w:rsidRPr="00CF7E5E" w:rsidTr="0091085E">
        <w:tblPrEx>
          <w:tblCellMar>
            <w:left w:w="115" w:type="dxa"/>
            <w:right w:w="115" w:type="dxa"/>
          </w:tblCellMar>
        </w:tblPrEx>
        <w:tc>
          <w:tcPr>
            <w:tcW w:w="10368" w:type="dxa"/>
          </w:tcPr>
          <w:p w:rsidR="001D41B3" w:rsidRPr="009E2F63" w:rsidRDefault="001D41B3" w:rsidP="0091085E">
            <w:pPr>
              <w:rPr>
                <w:b/>
                <w:sz w:val="24"/>
                <w:szCs w:val="24"/>
                <w:lang w:val="en-US" w:eastAsia="en-US" w:bidi="ar-SA"/>
              </w:rPr>
            </w:pPr>
          </w:p>
          <w:p w:rsidR="001D41B3" w:rsidRPr="001B1A60" w:rsidRDefault="001D41B3" w:rsidP="00C539AF">
            <w:pPr>
              <w:rPr>
                <w:b/>
                <w:sz w:val="24"/>
                <w:szCs w:val="24"/>
              </w:rPr>
            </w:pPr>
            <w:r w:rsidRPr="001B1A60">
              <w:rPr>
                <w:b/>
                <w:sz w:val="24"/>
                <w:szCs w:val="24"/>
              </w:rPr>
              <w:t xml:space="preserve">Licenze: </w:t>
            </w:r>
            <w:bookmarkStart w:id="4" w:name="Text33"/>
            <w:r w:rsidRPr="001B1A60">
              <w:rPr>
                <w:b/>
                <w:sz w:val="24"/>
                <w:szCs w:val="24"/>
              </w:rPr>
              <w:fldChar w:fldCharType="begin">
                <w:ffData>
                  <w:name w:val="Text33"/>
                  <w:enabled/>
                  <w:calcOnExit w:val="0"/>
                  <w:textInput/>
                </w:ffData>
              </w:fldChar>
            </w:r>
            <w:r w:rsidRPr="001B1A60">
              <w:rPr>
                <w:b/>
                <w:sz w:val="24"/>
                <w:szCs w:val="24"/>
              </w:rPr>
              <w:instrText xml:space="preserve"> FORMTEXT </w:instrText>
            </w:r>
            <w:r w:rsidRPr="001B1A60">
              <w:rPr>
                <w:b/>
                <w:sz w:val="24"/>
                <w:szCs w:val="24"/>
              </w:rPr>
            </w:r>
            <w:r w:rsidRPr="001B1A60">
              <w:rPr>
                <w:b/>
                <w:sz w:val="24"/>
                <w:szCs w:val="24"/>
              </w:rPr>
              <w:fldChar w:fldCharType="separate"/>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sz w:val="24"/>
                <w:szCs w:val="24"/>
              </w:rPr>
              <w:fldChar w:fldCharType="end"/>
            </w:r>
            <w:bookmarkEnd w:id="4"/>
            <w:r w:rsidR="00C539AF" w:rsidRPr="001B1A60">
              <w:rPr>
                <w:rStyle w:val="FootnoteReference"/>
                <w:b/>
                <w:bCs/>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CONTRATTO DI LICENZA CON L’UTENTE FINALE</w:t>
            </w:r>
          </w:p>
        </w:tc>
      </w:tr>
    </w:tbl>
    <w:p w:rsidR="001D41B3" w:rsidRPr="00A555E7"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F85219" w:rsidRPr="00A555E7" w:rsidRDefault="001D41B3" w:rsidP="001D41B3">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F85219" w:rsidRPr="00A555E7" w:rsidRDefault="00C37FF1">
      <w:pPr>
        <w:pStyle w:val="Bullet2"/>
        <w:widowControl w:val="0"/>
        <w:tabs>
          <w:tab w:val="clear" w:pos="720"/>
          <w:tab w:val="num" w:pos="360"/>
        </w:tabs>
        <w:ind w:left="360" w:hanging="360"/>
      </w:pPr>
      <w:r>
        <w:rPr>
          <w:rFonts w:eastAsia="SimSun"/>
          <w:sz w:val="20"/>
          <w:szCs w:val="20"/>
        </w:rPr>
        <w:t>aggiornamenti,</w:t>
      </w:r>
    </w:p>
    <w:p w:rsidR="00F85219" w:rsidRPr="00A555E7" w:rsidRDefault="00C37FF1">
      <w:pPr>
        <w:pStyle w:val="Bullet2"/>
        <w:widowControl w:val="0"/>
        <w:tabs>
          <w:tab w:val="clear" w:pos="720"/>
          <w:tab w:val="num" w:pos="360"/>
        </w:tabs>
        <w:ind w:left="360" w:hanging="360"/>
      </w:pPr>
      <w:r>
        <w:rPr>
          <w:rFonts w:eastAsia="SimSun"/>
          <w:sz w:val="20"/>
          <w:szCs w:val="20"/>
        </w:rPr>
        <w:t>supplementi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servizi basati su Internet </w:t>
      </w:r>
    </w:p>
    <w:p w:rsidR="00F85219" w:rsidRPr="00A555E7" w:rsidRDefault="00C37FF1">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F85219" w:rsidRPr="00A555E7" w:rsidRDefault="00C37FF1">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F85219" w:rsidRPr="00A555E7"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PREMESSE.</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rsidR="00F85219" w:rsidRPr="00A555E7" w:rsidRDefault="00C37FF1">
      <w:pPr>
        <w:pStyle w:val="Bullet3"/>
        <w:widowControl w:val="0"/>
      </w:pPr>
      <w:r>
        <w:rPr>
          <w:rFonts w:eastAsia="SimSun"/>
          <w:sz w:val="20"/>
          <w:szCs w:val="20"/>
        </w:rPr>
        <w:t>software server e</w:t>
      </w:r>
    </w:p>
    <w:p w:rsidR="00F85219" w:rsidRPr="00A555E7"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F85219" w:rsidRPr="00A555E7" w:rsidRDefault="00C37FF1">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al numero di core fisici e/o virtuali del server.</w:t>
      </w:r>
    </w:p>
    <w:p w:rsidR="00F85219" w:rsidRPr="00A555E7" w:rsidRDefault="00C37FF1">
      <w:pPr>
        <w:pStyle w:val="Heading2"/>
        <w:widowControl w:val="0"/>
      </w:pPr>
      <w:r>
        <w:rPr>
          <w:rFonts w:eastAsia="SimSun"/>
          <w:sz w:val="20"/>
          <w:szCs w:val="20"/>
        </w:rPr>
        <w:t>Terminologia della Licenza.</w:t>
      </w:r>
    </w:p>
    <w:p w:rsidR="00F85219" w:rsidRPr="00A555E7" w:rsidRDefault="00C37FF1">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F85219" w:rsidRPr="00A555E7" w:rsidRDefault="00C37FF1">
      <w:pPr>
        <w:pStyle w:val="Bullet3"/>
        <w:widowControl w:val="0"/>
      </w:pPr>
      <w:r>
        <w:rPr>
          <w:rFonts w:eastAsia="SimSun"/>
          <w:b/>
          <w:bCs/>
          <w:sz w:val="20"/>
          <w:szCs w:val="20"/>
        </w:rPr>
        <w:t>Esecuzione di un’Istanza.</w:t>
      </w:r>
      <w:r>
        <w:rPr>
          <w:rFonts w:eastAsia="SimSun"/>
          <w:sz w:val="20"/>
          <w:szCs w:val="20"/>
        </w:rPr>
        <w:t xml:space="preserve"> Il licenziatario “esegue un’istanza” di software attraverso la procedura di </w:t>
      </w:r>
      <w:r>
        <w:rPr>
          <w:rFonts w:eastAsia="SimSun"/>
          <w:sz w:val="20"/>
          <w:szCs w:val="20"/>
        </w:rPr>
        <w:lastRenderedPageBreak/>
        <w:t>configurazione o installazione del software. Il licenziatario crea un’istanza del software anche duplicando un’istanza esistente. I riferimenti al “software” nel presente contratto includono le “istanze” del software.</w:t>
      </w:r>
    </w:p>
    <w:p w:rsidR="00F85219" w:rsidRPr="00A555E7"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F85219" w:rsidRPr="00A555E7" w:rsidRDefault="00C37FF1">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F85219" w:rsidRPr="00A555E7" w:rsidRDefault="00C37FF1">
      <w:pPr>
        <w:pStyle w:val="Bullet4"/>
        <w:widowControl w:val="0"/>
      </w:pPr>
      <w:r>
        <w:rPr>
          <w:rFonts w:eastAsia="SimSun"/>
          <w:sz w:val="20"/>
          <w:szCs w:val="20"/>
        </w:rPr>
        <w:t>istanze di eventuali applicazioni, configurate per essere eseguite sulle istanze complete o parziali del sistema operativo identificate sopra.</w:t>
      </w:r>
    </w:p>
    <w:p w:rsidR="00F85219" w:rsidRPr="00A555E7" w:rsidRDefault="00C37FF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F85219" w:rsidRPr="00A555E7" w:rsidRDefault="00C37FF1">
      <w:pPr>
        <w:pStyle w:val="Bullet4"/>
        <w:widowControl w:val="0"/>
      </w:pPr>
      <w:r>
        <w:rPr>
          <w:rFonts w:eastAsia="SimSun"/>
          <w:sz w:val="20"/>
          <w:szCs w:val="20"/>
        </w:rPr>
        <w:t>un ambiente fisico del sistema operativo</w:t>
      </w:r>
    </w:p>
    <w:p w:rsidR="00F85219" w:rsidRPr="00A555E7" w:rsidRDefault="00C37FF1">
      <w:pPr>
        <w:pStyle w:val="Bullet4"/>
        <w:widowControl w:val="0"/>
      </w:pPr>
      <w:r>
        <w:rPr>
          <w:rFonts w:eastAsia="SimSun"/>
          <w:sz w:val="20"/>
          <w:szCs w:val="20"/>
        </w:rPr>
        <w:t>uno o più ambienti virtuali del sistema operativo.</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F85219" w:rsidRPr="00A555E7" w:rsidRDefault="00C37FF1">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0A1F9B" w:rsidRPr="00A555E7"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in un processore fisico.</w:t>
      </w:r>
    </w:p>
    <w:p w:rsidR="000A1F9B" w:rsidRPr="00A555E7"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F85219" w:rsidRPr="00A555E7"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rsidR="00F85219" w:rsidRPr="00A555E7" w:rsidRDefault="00C37FF1">
      <w:pPr>
        <w:pStyle w:val="Heading1"/>
        <w:widowControl w:val="0"/>
        <w:ind w:left="360" w:hanging="360"/>
      </w:pPr>
      <w:r>
        <w:rPr>
          <w:rFonts w:eastAsia="SimSun"/>
          <w:sz w:val="20"/>
          <w:szCs w:val="20"/>
        </w:rPr>
        <w:t>DIRITTI DI UTILIZZO.</w:t>
      </w:r>
    </w:p>
    <w:p w:rsidR="00E310B1" w:rsidRPr="00A555E7" w:rsidRDefault="00C37FF1" w:rsidP="00E310B1">
      <w:pPr>
        <w:pStyle w:val="Heading2"/>
        <w:widowControl w:val="0"/>
      </w:pPr>
      <w:r>
        <w:rPr>
          <w:rFonts w:eastAsia="SimSun"/>
          <w:sz w:val="20"/>
          <w:szCs w:val="20"/>
        </w:rPr>
        <w:t>Assegnazione delle Licenze a un Server.</w:t>
      </w:r>
      <w:r>
        <w:rPr>
          <w:rFonts w:eastAsia="SimSun"/>
          <w:b w:val="0"/>
          <w:bCs w:val="0"/>
          <w:sz w:val="20"/>
          <w:szCs w:val="20"/>
        </w:rPr>
        <w:t xml:space="preserve"> Prima di eseguire istanze del software server su un server, il licenziatario dovrà determinare il numero di licenze necessarie e cederle al server in questione secondo la modalità descritta sotto.</w:t>
      </w:r>
    </w:p>
    <w:p w:rsidR="00F85219" w:rsidRPr="00A555E7" w:rsidRDefault="00C37FF1" w:rsidP="00E310B1">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w:t>
      </w:r>
      <w:r>
        <w:rPr>
          <w:rFonts w:eastAsia="SimSun"/>
          <w:b w:val="0"/>
          <w:sz w:val="20"/>
          <w:szCs w:val="20"/>
        </w:rPr>
        <w:t xml:space="preserve"> con un minimo di quattro licenze per processore</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F85219" w:rsidRPr="00A555E7" w:rsidRDefault="00C37FF1" w:rsidP="00CF7E5E">
      <w:pPr>
        <w:pStyle w:val="Heading2"/>
        <w:widowControl w:val="0"/>
      </w:pPr>
      <w:r>
        <w:rPr>
          <w:rFonts w:eastAsia="SimSun"/>
          <w:sz w:val="20"/>
          <w:szCs w:val="20"/>
        </w:rPr>
        <w:t>Assegnazione del Numero di Licenze Necessarie al Server.</w:t>
      </w:r>
    </w:p>
    <w:p w:rsidR="00F85219" w:rsidRPr="00A555E7"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 determinato il numero di licenze software necessarie per un server, il licenziatario dovrà cederlo a quel server. Tale server è il server concesso in licenza per tutte le licenze in questione. Il licenziatario non può assegnare la stessa licenza a più di un server. Una partizione hardware o un blade è considerato come un server separato.</w:t>
      </w:r>
    </w:p>
    <w:p w:rsidR="00F85219" w:rsidRPr="00A555E7"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w:t>
      </w:r>
      <w:r>
        <w:rPr>
          <w:rFonts w:eastAsia="SimSun"/>
          <w:sz w:val="20"/>
          <w:szCs w:val="20"/>
        </w:rPr>
        <w:lastRenderedPageBreak/>
        <w:t>licenza, il server, al quale la licenza viene riassegnata, diventa il nuovo server concesso in licenza per quella licenza.</w:t>
      </w:r>
    </w:p>
    <w:p w:rsidR="00F85219" w:rsidRPr="00A555E7"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Core Fisici in un Server. </w:t>
      </w:r>
      <w:r>
        <w:rPr>
          <w:rFonts w:eastAsia="SimSun"/>
          <w:bCs/>
          <w:sz w:val="20"/>
          <w:szCs w:val="20"/>
        </w:rPr>
        <w:t>Per ogni server a cui ha ceduto il numero necessario di licenze in base a quanto disposto all’Articolo 2(b)(i),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2(b)(i), il licenziatario potrà eseguire le istanze del software server in un OSE aggiuntivo di tale server con licenza.</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cui ha ceduto il numero necessario di licenze in base a quanto disposto nell’Articolo 2(b)(ii), il licenziatario avrà il diritto di eseguire un numero qualsiasi di istanze in tale OSE virtuale.</w:t>
      </w:r>
    </w:p>
    <w:p w:rsidR="00F85219" w:rsidRPr="00A555E7"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F85219" w:rsidRPr="00A555E7" w:rsidRDefault="00C37FF1">
      <w:pPr>
        <w:pStyle w:val="Bullet3"/>
        <w:widowControl w:val="0"/>
      </w:pPr>
      <w:r>
        <w:rPr>
          <w:rFonts w:eastAsia="SimSun"/>
          <w:sz w:val="20"/>
          <w:szCs w:val="20"/>
        </w:rPr>
        <w:t>Administration and Monitoring Tools</w:t>
      </w:r>
    </w:p>
    <w:p w:rsidR="00F85219" w:rsidRPr="00A555E7" w:rsidRDefault="00C37FF1">
      <w:pPr>
        <w:pStyle w:val="Bullet3"/>
        <w:widowControl w:val="0"/>
      </w:pPr>
      <w:r>
        <w:rPr>
          <w:rFonts w:eastAsia="SimSun"/>
          <w:sz w:val="20"/>
          <w:szCs w:val="20"/>
        </w:rPr>
        <w:t>Development 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 Receive Adapter</w:t>
      </w:r>
    </w:p>
    <w:p w:rsidR="00F85219" w:rsidRPr="00A555E7" w:rsidRDefault="00C37FF1">
      <w:pPr>
        <w:pStyle w:val="Bullet3"/>
        <w:widowControl w:val="0"/>
      </w:pPr>
      <w:r>
        <w:rPr>
          <w:rFonts w:eastAsia="SimSun"/>
          <w:sz w:val="20"/>
          <w:szCs w:val="20"/>
        </w:rPr>
        <w:t>SOAP Receive Adapter</w:t>
      </w:r>
    </w:p>
    <w:p w:rsidR="00F85219" w:rsidRPr="00A555E7" w:rsidRDefault="00C37FF1">
      <w:pPr>
        <w:pStyle w:val="Bullet3"/>
        <w:widowControl w:val="0"/>
      </w:pPr>
      <w:r>
        <w:rPr>
          <w:rFonts w:eastAsia="SimSun"/>
          <w:sz w:val="20"/>
          <w:szCs w:val="20"/>
        </w:rPr>
        <w:t>Windows SharePoint Services Adapter Web Service</w:t>
      </w:r>
    </w:p>
    <w:p w:rsidR="00F85219" w:rsidRPr="00A555E7" w:rsidRDefault="00C37FF1">
      <w:pPr>
        <w:pStyle w:val="Bullet3"/>
        <w:widowControl w:val="0"/>
      </w:pPr>
      <w:r>
        <w:rPr>
          <w:rFonts w:eastAsia="SimSun"/>
          <w:sz w:val="20"/>
          <w:szCs w:val="20"/>
        </w:rPr>
        <w:t>Windows Communication Foundation Adapters</w:t>
      </w:r>
    </w:p>
    <w:p w:rsidR="00F85219" w:rsidRPr="00A555E7" w:rsidRDefault="00C37FF1">
      <w:pPr>
        <w:pStyle w:val="Bullet3"/>
        <w:widowControl w:val="0"/>
      </w:pPr>
      <w:r>
        <w:rPr>
          <w:rFonts w:eastAsia="SimSun"/>
          <w:sz w:val="20"/>
          <w:szCs w:val="20"/>
        </w:rPr>
        <w:t>Business Activity Monitoring (“BAM”) Event APIs and Interceptors &amp; Administration Tools</w:t>
      </w:r>
    </w:p>
    <w:p w:rsidR="00F85219" w:rsidRPr="00A555E7" w:rsidRDefault="00C37FF1">
      <w:pPr>
        <w:pStyle w:val="Bullet3"/>
        <w:widowControl w:val="0"/>
      </w:pPr>
      <w:r>
        <w:rPr>
          <w:rFonts w:eastAsia="SimSun"/>
          <w:sz w:val="20"/>
          <w:szCs w:val="20"/>
        </w:rPr>
        <w:t>BAM Alert Provider for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BizTalk Server Related Schemas and Templates</w:t>
      </w:r>
    </w:p>
    <w:p w:rsidR="00F85219" w:rsidRPr="00A555E7" w:rsidRDefault="00C37FF1">
      <w:pPr>
        <w:pStyle w:val="Bullet3"/>
        <w:widowControl w:val="0"/>
      </w:pPr>
      <w:r>
        <w:rPr>
          <w:rFonts w:eastAsia="SimSun"/>
          <w:sz w:val="20"/>
          <w:szCs w:val="20"/>
        </w:rPr>
        <w:t>Business Activity Services</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Business Rules Component</w:t>
      </w:r>
    </w:p>
    <w:p w:rsidR="00F85219" w:rsidRPr="00A555E7" w:rsidRDefault="00C37FF1">
      <w:pPr>
        <w:pStyle w:val="Bullet3"/>
        <w:widowControl w:val="0"/>
      </w:pPr>
      <w:r>
        <w:rPr>
          <w:rFonts w:eastAsia="SimSun"/>
          <w:sz w:val="20"/>
          <w:szCs w:val="20"/>
        </w:rPr>
        <w:t>MQSeries Agent</w:t>
      </w:r>
    </w:p>
    <w:p w:rsidR="00F85219" w:rsidRPr="00A555E7" w:rsidRDefault="00C37FF1" w:rsidP="00CF7E5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F85219" w:rsidRPr="00A555E7" w:rsidRDefault="00C37FF1">
      <w:pPr>
        <w:pStyle w:val="Bullet3"/>
        <w:widowControl w:val="0"/>
      </w:pPr>
      <w:r>
        <w:rPr>
          <w:rFonts w:eastAsia="SimSun"/>
          <w:sz w:val="20"/>
          <w:szCs w:val="20"/>
        </w:rPr>
        <w:t>Il licenziatario potrà creare un numero qualsiasi di istanze del software server e del software aggiuntivo.</w:t>
      </w:r>
    </w:p>
    <w:p w:rsidR="00F85219" w:rsidRPr="00A555E7" w:rsidRDefault="00C37FF1">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F85219" w:rsidRPr="00A555E7" w:rsidRDefault="00C37FF1">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85219" w:rsidRPr="00A555E7" w:rsidRDefault="00C37FF1" w:rsidP="00CF7E5E">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1526DF" w:rsidRPr="00A555E7"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452E40" w:rsidRPr="00A555E7"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Le eventuali comunicazioni relative al codice di terzi vengono incluse a solo scopo informativo.</w:t>
      </w:r>
    </w:p>
    <w:p w:rsidR="00F85219" w:rsidRPr="00A555E7" w:rsidRDefault="00C37FF1">
      <w:pPr>
        <w:pStyle w:val="Heading1"/>
        <w:widowControl w:val="0"/>
        <w:ind w:left="360" w:hanging="360"/>
      </w:pPr>
      <w:r>
        <w:rPr>
          <w:rFonts w:eastAsia="SimSun"/>
          <w:sz w:val="20"/>
          <w:szCs w:val="20"/>
        </w:rPr>
        <w:t>REQUISITI AGGIUNTIVI PER LE LICENZE E/O DIRITTI DI UTILIZZO.</w:t>
      </w:r>
    </w:p>
    <w:p w:rsidR="00B65AD9" w:rsidRPr="00A555E7" w:rsidRDefault="00B65AD9">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F85219" w:rsidRPr="00A555E7" w:rsidRDefault="00C37FF1">
      <w:pPr>
        <w:pStyle w:val="Bullet3"/>
        <w:widowControl w:val="0"/>
      </w:pPr>
      <w:r>
        <w:rPr>
          <w:rFonts w:eastAsia="SimSun"/>
          <w:sz w:val="20"/>
          <w:szCs w:val="20"/>
        </w:rPr>
        <w:t>raggruppare le connessioni,</w:t>
      </w:r>
    </w:p>
    <w:p w:rsidR="00F85219" w:rsidRPr="00A555E7" w:rsidRDefault="00C37FF1">
      <w:pPr>
        <w:pStyle w:val="Bullet3"/>
        <w:widowControl w:val="0"/>
      </w:pPr>
      <w:r>
        <w:rPr>
          <w:rFonts w:eastAsia="SimSun"/>
          <w:sz w:val="20"/>
          <w:szCs w:val="20"/>
        </w:rPr>
        <w:t>reindirizzare le informazioni oppure</w:t>
      </w:r>
    </w:p>
    <w:p w:rsidR="00F85219" w:rsidRPr="00A555E7" w:rsidRDefault="00C37FF1">
      <w:pPr>
        <w:pStyle w:val="Bullet3"/>
        <w:widowControl w:val="0"/>
      </w:pPr>
      <w:r>
        <w:rPr>
          <w:rFonts w:eastAsia="SimSun"/>
          <w:sz w:val="20"/>
          <w:szCs w:val="20"/>
        </w:rPr>
        <w:t>ridurre il numero di dispositivi o utenti che accedono a o utilizzano direttamente il software</w:t>
      </w:r>
    </w:p>
    <w:p w:rsidR="00F85219" w:rsidRPr="00A555E7" w:rsidRDefault="00C37FF1">
      <w:pPr>
        <w:pStyle w:val="Body2"/>
        <w:widowControl w:val="0"/>
      </w:pPr>
      <w:r>
        <w:rPr>
          <w:rFonts w:eastAsia="SimSun"/>
          <w:sz w:val="20"/>
          <w:szCs w:val="20"/>
        </w:rPr>
        <w:t>(talvolta indicato come “multiplexing” o “pooling”), non riduce il numero di licenze di qualsiasi tipo che sono necessarie.</w:t>
      </w:r>
    </w:p>
    <w:p w:rsidR="00F85219" w:rsidRPr="00A555E7"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1526DF" w:rsidRPr="00A555E7"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da parte del licenziatario di OM Management Packs.</w:t>
      </w:r>
    </w:p>
    <w:p w:rsidR="00F85219" w:rsidRPr="00A555E7"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F85219" w:rsidRPr="00A555E7"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rsidR="00F85219" w:rsidRPr="00A555E7"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rsidR="00F85219" w:rsidRPr="00A555E7" w:rsidRDefault="00C37FF1">
      <w:pPr>
        <w:pStyle w:val="Bullet4"/>
        <w:widowControl w:val="0"/>
      </w:pPr>
      <w:r>
        <w:rPr>
          <w:rFonts w:eastAsia="SimSun"/>
          <w:sz w:val="20"/>
          <w:szCs w:val="20"/>
        </w:rPr>
        <w:tab/>
        <w:t>aggiungere rilevanti e significative funzionalità ai programmi;</w:t>
      </w:r>
    </w:p>
    <w:p w:rsidR="00F85219" w:rsidRPr="00A555E7"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un contratto con condizioni che garantiscano almeno lo stesso livello di tutela definito nel presente contratto;</w:t>
      </w:r>
    </w:p>
    <w:p w:rsidR="00F85219" w:rsidRPr="00A555E7" w:rsidRDefault="00C37FF1">
      <w:pPr>
        <w:pStyle w:val="Bullet4"/>
        <w:widowControl w:val="0"/>
      </w:pPr>
      <w:r>
        <w:rPr>
          <w:rFonts w:eastAsia="SimSun"/>
          <w:sz w:val="20"/>
          <w:szCs w:val="20"/>
        </w:rPr>
        <w:tab/>
        <w:t>visualizzare una valida comunicazione di copyright sui programmi e</w:t>
      </w:r>
    </w:p>
    <w:p w:rsidR="00F85219" w:rsidRPr="00A555E7" w:rsidRDefault="00C37FF1">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Limitazioni alla distribuzione. </w:t>
      </w:r>
      <w:r>
        <w:rPr>
          <w:rFonts w:eastAsia="SimSun"/>
          <w:b w:val="0"/>
          <w:sz w:val="20"/>
          <w:szCs w:val="20"/>
        </w:rPr>
        <w:t>Il licenziatario non potrà</w:t>
      </w:r>
    </w:p>
    <w:p w:rsidR="00F85219" w:rsidRPr="00A555E7" w:rsidRDefault="00C37FF1">
      <w:pPr>
        <w:pStyle w:val="Bullet4"/>
        <w:widowControl w:val="0"/>
      </w:pPr>
      <w:r>
        <w:rPr>
          <w:rFonts w:eastAsia="SimSun"/>
          <w:sz w:val="20"/>
          <w:szCs w:val="20"/>
        </w:rPr>
        <w:tab/>
        <w:t>modificare alcuna comunicazione riguardante il copyright, i marchi o i brevetti presente nel Codice Distribuibile;</w:t>
      </w:r>
    </w:p>
    <w:p w:rsidR="00F85219" w:rsidRPr="00A555E7" w:rsidRDefault="00C37FF1">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F85219" w:rsidRPr="00A555E7" w:rsidRDefault="00C37FF1">
      <w:pPr>
        <w:pStyle w:val="Bullet4"/>
        <w:widowControl w:val="0"/>
      </w:pPr>
      <w:r>
        <w:rPr>
          <w:rFonts w:eastAsia="SimSun"/>
          <w:sz w:val="20"/>
          <w:szCs w:val="20"/>
        </w:rPr>
        <w:tab/>
        <w:t>distribuire Codice Distribuibile da eseguire su una piattaforma diversa dalla piattaforma Windows;</w:t>
      </w:r>
    </w:p>
    <w:p w:rsidR="00F85219" w:rsidRPr="00A555E7" w:rsidRDefault="00C37FF1">
      <w:pPr>
        <w:pStyle w:val="Bullet4"/>
        <w:widowControl w:val="0"/>
      </w:pPr>
      <w:r>
        <w:rPr>
          <w:rFonts w:eastAsia="SimSun"/>
          <w:sz w:val="20"/>
          <w:szCs w:val="20"/>
        </w:rPr>
        <w:tab/>
        <w:t>includere il Codice Distribuibile in programmi dannosi, ingannevoli o illegali;</w:t>
      </w:r>
    </w:p>
    <w:p w:rsidR="00F85219" w:rsidRPr="00A555E7" w:rsidRDefault="00C37FF1">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F85219" w:rsidRPr="00A555E7" w:rsidRDefault="00C37FF1">
      <w:pPr>
        <w:pStyle w:val="Bullet5"/>
        <w:widowControl w:val="0"/>
      </w:pPr>
      <w:r>
        <w:rPr>
          <w:rFonts w:eastAsia="SimSun"/>
          <w:sz w:val="20"/>
          <w:szCs w:val="20"/>
        </w:rPr>
        <w:t>il codice sia comunicato o distribuito nel formato in codice sorgente oppure</w:t>
      </w:r>
    </w:p>
    <w:p w:rsidR="00F85219" w:rsidRPr="00A555E7" w:rsidRDefault="00C37FF1">
      <w:pPr>
        <w:pStyle w:val="Bullet5"/>
        <w:widowControl w:val="0"/>
      </w:pPr>
      <w:r>
        <w:rPr>
          <w:rFonts w:eastAsia="SimSun"/>
          <w:sz w:val="20"/>
          <w:szCs w:val="20"/>
        </w:rPr>
        <w:t>altri abbiano il diritto di modificarlo.</w:t>
      </w:r>
    </w:p>
    <w:p w:rsidR="00F85219" w:rsidRPr="00A555E7"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F85219" w:rsidRPr="005E6D8B" w:rsidRDefault="00C37FF1">
      <w:pPr>
        <w:pStyle w:val="Heading2"/>
        <w:widowControl w:val="0"/>
        <w:rPr>
          <w:sz w:val="20"/>
          <w:szCs w:val="20"/>
        </w:rPr>
      </w:pPr>
      <w:r w:rsidRPr="005E6D8B">
        <w:rPr>
          <w:rFonts w:eastAsia="SimSun"/>
          <w:sz w:val="20"/>
          <w:szCs w:val="20"/>
        </w:rPr>
        <w:t xml:space="preserve">Consenso all’Utilizzo dei Servizi basati su Internet. </w:t>
      </w:r>
      <w:r w:rsidRPr="005E6D8B">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sidRPr="005E6D8B">
          <w:rPr>
            <w:rStyle w:val="Hyperlink"/>
            <w:rFonts w:eastAsia="SimSun" w:cs="Tahoma"/>
            <w:b w:val="0"/>
            <w:bCs w:val="0"/>
            <w:sz w:val="20"/>
            <w:szCs w:val="20"/>
          </w:rPr>
          <w:t>http://oca.microsoft.com/en/dcp20.asp</w:t>
        </w:r>
      </w:hyperlink>
      <w:r w:rsidRPr="005E6D8B">
        <w:rPr>
          <w:rFonts w:eastAsia="SimSun"/>
          <w:b w:val="0"/>
          <w:bCs w:val="0"/>
          <w:sz w:val="20"/>
          <w:szCs w:val="20"/>
        </w:rPr>
        <w:t xml:space="preserve">. </w:t>
      </w:r>
      <w:r w:rsidRPr="005E6D8B">
        <w:rPr>
          <w:rFonts w:eastAsia="SimSun"/>
          <w:sz w:val="20"/>
          <w:szCs w:val="20"/>
        </w:rPr>
        <w:t>L’utilizzo</w:t>
      </w:r>
      <w:r w:rsidRPr="005E6D8B">
        <w:rPr>
          <w:rFonts w:eastAsia="SimSun"/>
          <w:b w:val="0"/>
          <w:bCs w:val="0"/>
          <w:sz w:val="20"/>
          <w:szCs w:val="20"/>
        </w:rPr>
        <w:t xml:space="preserve"> </w:t>
      </w:r>
      <w:r w:rsidRPr="005E6D8B">
        <w:rPr>
          <w:rFonts w:eastAsia="SimSun"/>
          <w:sz w:val="20"/>
          <w:szCs w:val="20"/>
        </w:rPr>
        <w:t>della funzionalità funge da consenso alla trasmissione di queste informazioni.</w:t>
      </w:r>
      <w:r w:rsidRPr="005E6D8B">
        <w:rPr>
          <w:rFonts w:eastAsia="SimSun"/>
          <w:b w:val="0"/>
          <w:bCs w:val="0"/>
          <w:sz w:val="20"/>
          <w:szCs w:val="20"/>
        </w:rPr>
        <w:t xml:space="preserve"> Microsoft non utilizza tali informazioni per individuare o contattare il licenziatario.</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F85219" w:rsidRPr="00A555E7" w:rsidRDefault="00C37FF1">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F85219" w:rsidRPr="00561595" w:rsidRDefault="00C37FF1">
      <w:pPr>
        <w:pStyle w:val="Heading1"/>
        <w:widowControl w:val="0"/>
        <w:rPr>
          <w:sz w:val="20"/>
          <w:szCs w:val="20"/>
        </w:rPr>
      </w:pPr>
      <w:r w:rsidRPr="00561595">
        <w:rPr>
          <w:rFonts w:eastAsia="SimSun"/>
          <w:sz w:val="20"/>
          <w:szCs w:val="20"/>
        </w:rPr>
        <w:t xml:space="preserve">PROVE COMPARATIVE DI MICROSOFT .NET FRAMEWORK. </w:t>
      </w:r>
      <w:r w:rsidRPr="00561595">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w:t>
      </w:r>
    </w:p>
    <w:p w:rsidR="00F85219" w:rsidRPr="00A555E7"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F85219" w:rsidRPr="00A555E7" w:rsidRDefault="00C37FF1">
      <w:pPr>
        <w:pStyle w:val="Bullet2"/>
        <w:widowControl w:val="0"/>
      </w:pPr>
      <w:r>
        <w:rPr>
          <w:rFonts w:eastAsia="SimSun"/>
          <w:sz w:val="20"/>
          <w:szCs w:val="20"/>
        </w:rPr>
        <w:t>aggirare le limitazioni tecniche presenti nel software;</w:t>
      </w:r>
    </w:p>
    <w:p w:rsidR="00F85219" w:rsidRPr="00A555E7" w:rsidRDefault="00C37FF1">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F85219" w:rsidRPr="00A555E7" w:rsidRDefault="00C37FF1">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F85219" w:rsidRPr="00A555E7" w:rsidRDefault="00C37FF1">
      <w:pPr>
        <w:pStyle w:val="Bullet2"/>
        <w:widowControl w:val="0"/>
      </w:pPr>
      <w:r>
        <w:rPr>
          <w:rFonts w:eastAsia="SimSun"/>
          <w:sz w:val="20"/>
          <w:szCs w:val="20"/>
        </w:rPr>
        <w:t>pubblicare il software per consentire ad altri di duplicarlo;</w:t>
      </w:r>
    </w:p>
    <w:p w:rsidR="00F85219" w:rsidRPr="00A555E7" w:rsidRDefault="00C37FF1">
      <w:pPr>
        <w:pStyle w:val="Bullet2"/>
        <w:widowControl w:val="0"/>
      </w:pPr>
      <w:r>
        <w:rPr>
          <w:rFonts w:eastAsia="SimSun"/>
          <w:sz w:val="20"/>
          <w:szCs w:val="20"/>
        </w:rPr>
        <w:t>concedere il software in noleggio, locazione o prestito oppure</w:t>
      </w:r>
    </w:p>
    <w:p w:rsidR="00F85219" w:rsidRPr="00A555E7" w:rsidRDefault="00C37FF1">
      <w:pPr>
        <w:pStyle w:val="Bullet2"/>
        <w:widowControl w:val="0"/>
      </w:pPr>
      <w:r>
        <w:rPr>
          <w:rFonts w:eastAsia="SimSun"/>
          <w:sz w:val="20"/>
          <w:szCs w:val="20"/>
        </w:rPr>
        <w:t>utilizzare il software per fornire hosting di servizi commerciali.</w:t>
      </w:r>
    </w:p>
    <w:p w:rsidR="00F85219" w:rsidRPr="00A555E7" w:rsidRDefault="00C37FF1">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F85219" w:rsidRPr="00A555E7"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F85219" w:rsidRPr="00A555E7" w:rsidRDefault="00C37FF1">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F85219" w:rsidRPr="00A555E7"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F85219" w:rsidRPr="00A555E7"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F85219" w:rsidRPr="00AD610F" w:rsidRDefault="00C37FF1">
      <w:pPr>
        <w:pStyle w:val="Heading1"/>
        <w:widowControl w:val="0"/>
        <w:rPr>
          <w:sz w:val="20"/>
          <w:szCs w:val="20"/>
        </w:rPr>
      </w:pPr>
      <w:r w:rsidRPr="00AD610F">
        <w:rPr>
          <w:rFonts w:eastAsia="SimSun"/>
          <w:sz w:val="20"/>
          <w:szCs w:val="20"/>
        </w:rPr>
        <w:t xml:space="preserve">SOFTWARE “EDIZIONE EDUCATION” (“Academic Edition” o “AE”). </w:t>
      </w:r>
      <w:r w:rsidRPr="00AD610F">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history="1">
        <w:r w:rsidRPr="00AD610F">
          <w:rPr>
            <w:rStyle w:val="Hyperlink"/>
            <w:rFonts w:eastAsia="SimSun" w:cs="Tahoma"/>
            <w:b w:val="0"/>
            <w:bCs w:val="0"/>
            <w:sz w:val="20"/>
            <w:szCs w:val="20"/>
          </w:rPr>
          <w:t>www.microsoft.com/education</w:t>
        </w:r>
      </w:hyperlink>
      <w:r w:rsidRPr="00AD610F">
        <w:rPr>
          <w:rFonts w:eastAsia="SimSun"/>
          <w:b w:val="0"/>
          <w:bCs w:val="0"/>
          <w:sz w:val="20"/>
          <w:szCs w:val="20"/>
        </w:rPr>
        <w:t>.</w:t>
      </w:r>
    </w:p>
    <w:p w:rsidR="00F85219" w:rsidRPr="00A555E7" w:rsidRDefault="00C37FF1">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F85219" w:rsidRPr="00A555E7"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F85219" w:rsidRPr="00A555E7" w:rsidRDefault="00C37FF1">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F85219" w:rsidRPr="00A555E7"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6A1E3E" w:rsidRPr="00A555E7" w:rsidRDefault="006A1E3E" w:rsidP="006A1E3E">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6A1E3E" w:rsidRPr="00A555E7" w:rsidRDefault="006A1E3E" w:rsidP="006A1E3E">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6A1E3E" w:rsidRPr="00A555E7" w:rsidRDefault="006A1E3E" w:rsidP="006A1E3E">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27B" w:rsidRDefault="009D127B">
      <w:pPr>
        <w:rPr>
          <w:rFonts w:cs="Times New Roman"/>
        </w:rPr>
      </w:pPr>
      <w:r>
        <w:rPr>
          <w:rFonts w:cs="Times New Roman"/>
        </w:rPr>
        <w:separator/>
      </w:r>
    </w:p>
  </w:endnote>
  <w:endnote w:type="continuationSeparator" w:id="0">
    <w:p w:rsidR="009D127B" w:rsidRDefault="009D127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27B" w:rsidRDefault="009D127B">
      <w:pPr>
        <w:rPr>
          <w:rFonts w:cs="Times New Roman"/>
        </w:rPr>
      </w:pPr>
      <w:r>
        <w:rPr>
          <w:rFonts w:cs="Times New Roman"/>
        </w:rPr>
        <w:separator/>
      </w:r>
    </w:p>
  </w:footnote>
  <w:footnote w:type="continuationSeparator" w:id="0">
    <w:p w:rsidR="009D127B" w:rsidRDefault="009D127B">
      <w:pPr>
        <w:rPr>
          <w:rFonts w:cs="Times New Roman"/>
        </w:rPr>
      </w:pPr>
      <w:r>
        <w:rPr>
          <w:rFonts w:cs="Times New Roman"/>
        </w:rPr>
        <w:continuationSeparator/>
      </w:r>
    </w:p>
  </w:footnote>
  <w:footnote w:id="1">
    <w:p w:rsidR="00BC1E6C" w:rsidRPr="00BC1E6C" w:rsidRDefault="00BC1E6C" w:rsidP="00BC1E6C">
      <w:pPr>
        <w:pStyle w:val="Footnote"/>
        <w:rPr>
          <w:lang w:val="en-US"/>
        </w:rPr>
      </w:pPr>
      <w:r w:rsidRPr="00BC1E6C">
        <w:rPr>
          <w:rStyle w:val="FootnoteReference"/>
          <w:b/>
          <w:bCs w:val="0"/>
        </w:rPr>
        <w:footnoteRef/>
      </w:r>
      <w:r>
        <w:t xml:space="preserve"> </w:t>
      </w:r>
      <w:r w:rsidRPr="00BC1E6C">
        <w:rPr>
          <w:b/>
          <w:bCs w:val="0"/>
          <w:lang w:val="en-US" w:eastAsia="en-US" w:bidi="ar-SA"/>
        </w:rPr>
        <w:t>LICENZIANTE</w:t>
      </w:r>
      <w:r w:rsidRPr="00BC1E6C">
        <w:rPr>
          <w:b/>
          <w:bCs w:val="0"/>
        </w:rPr>
        <w:t>:</w:t>
      </w:r>
      <w:r w:rsidRPr="00BC1E6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BC1E6C" w:rsidRPr="00BC1E6C" w:rsidRDefault="00BC1E6C" w:rsidP="00BC1E6C">
      <w:pPr>
        <w:pStyle w:val="Footnote"/>
        <w:rPr>
          <w:lang w:val="en-US"/>
        </w:rPr>
      </w:pPr>
      <w:r w:rsidRPr="00BC1E6C">
        <w:rPr>
          <w:rStyle w:val="FootnoteReference"/>
          <w:b/>
          <w:bCs w:val="0"/>
        </w:rPr>
        <w:footnoteRef/>
      </w:r>
      <w:r>
        <w:t xml:space="preserve"> </w:t>
      </w:r>
      <w:r w:rsidRPr="00BC1E6C">
        <w:rPr>
          <w:b/>
          <w:lang w:val="en-US" w:eastAsia="en-US" w:bidi="ar-SA"/>
        </w:rPr>
        <w:t>LICENZIANTE</w:t>
      </w:r>
      <w:r w:rsidRPr="00BC1E6C">
        <w:rPr>
          <w:b/>
          <w:bCs w:val="0"/>
        </w:rPr>
        <w:t>:</w:t>
      </w:r>
      <w:r w:rsidRPr="00BC1E6C">
        <w:t xml:space="preserve"> per il software concesso in licenza come “Edizione Education” o “Academic Edition”, specificare il nome, ad esempio: Microsoft BizTalk Server 2016 Enterprise, Academic Edition.</w:t>
      </w:r>
    </w:p>
  </w:footnote>
  <w:footnote w:id="3">
    <w:p w:rsidR="00C539AF" w:rsidRPr="00C539AF" w:rsidRDefault="00C539AF" w:rsidP="007828A7">
      <w:pPr>
        <w:pStyle w:val="Footnote"/>
        <w:rPr>
          <w:lang w:val="en-US"/>
        </w:rPr>
      </w:pPr>
      <w:r w:rsidRPr="007828A7">
        <w:rPr>
          <w:rStyle w:val="FootnoteReference"/>
          <w:b/>
          <w:bCs w:val="0"/>
        </w:rPr>
        <w:footnoteRef/>
      </w:r>
      <w:r>
        <w:t xml:space="preserve"> </w:t>
      </w:r>
      <w:r w:rsidRPr="007828A7">
        <w:rPr>
          <w:b/>
          <w:lang w:val="en-US" w:eastAsia="en-US" w:bidi="ar-SA"/>
        </w:rPr>
        <w:t>LICENZIANTE</w:t>
      </w:r>
      <w:r w:rsidRPr="007828A7">
        <w:rPr>
          <w:b/>
          <w:bCs w:val="0"/>
        </w:rPr>
        <w:t>:</w:t>
      </w:r>
      <w:r w:rsidRPr="00C539AF">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F5EE6C8"/>
    <w:lvl w:ilvl="0" w:tplc="3D50AF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F6CD8CC"/>
    <w:lvl w:ilvl="0" w:tplc="B4467B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ECC60570"/>
    <w:lvl w:ilvl="0" w:tplc="06F4FC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A9E8D610"/>
    <w:lvl w:ilvl="0" w:tplc="A9104C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k2ilybLpg0bn/wpSk0qgiet9cJ1DKFuj73j6i8GVIplQrohv5A5POMWlqcmwLVLbzdBz3deZ+ZgrrQYupk40w==" w:salt="yyxTW7e6uoG0xo1E+YSpo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47A3E"/>
    <w:rsid w:val="001526DF"/>
    <w:rsid w:val="00172947"/>
    <w:rsid w:val="00172A76"/>
    <w:rsid w:val="0017444A"/>
    <w:rsid w:val="001A3673"/>
    <w:rsid w:val="001A60ED"/>
    <w:rsid w:val="001B1A60"/>
    <w:rsid w:val="001C5D0A"/>
    <w:rsid w:val="001D41B3"/>
    <w:rsid w:val="001E7069"/>
    <w:rsid w:val="001F4B5B"/>
    <w:rsid w:val="0021029B"/>
    <w:rsid w:val="00230D3F"/>
    <w:rsid w:val="002328F1"/>
    <w:rsid w:val="00253A77"/>
    <w:rsid w:val="002A7827"/>
    <w:rsid w:val="00312BCF"/>
    <w:rsid w:val="003152B7"/>
    <w:rsid w:val="003170AD"/>
    <w:rsid w:val="00322CD7"/>
    <w:rsid w:val="00333F1E"/>
    <w:rsid w:val="00356387"/>
    <w:rsid w:val="00356790"/>
    <w:rsid w:val="00384842"/>
    <w:rsid w:val="003D466C"/>
    <w:rsid w:val="003F5BB5"/>
    <w:rsid w:val="00440E6F"/>
    <w:rsid w:val="004513A2"/>
    <w:rsid w:val="00452E40"/>
    <w:rsid w:val="00463AF8"/>
    <w:rsid w:val="004747D2"/>
    <w:rsid w:val="0047704D"/>
    <w:rsid w:val="004930D5"/>
    <w:rsid w:val="004E1CF7"/>
    <w:rsid w:val="004E7124"/>
    <w:rsid w:val="004E7561"/>
    <w:rsid w:val="0053071B"/>
    <w:rsid w:val="00545002"/>
    <w:rsid w:val="00561595"/>
    <w:rsid w:val="005A22F2"/>
    <w:rsid w:val="005B0E83"/>
    <w:rsid w:val="005E6D8B"/>
    <w:rsid w:val="00625C53"/>
    <w:rsid w:val="00670D78"/>
    <w:rsid w:val="006A1E3E"/>
    <w:rsid w:val="006B132B"/>
    <w:rsid w:val="006B3B55"/>
    <w:rsid w:val="006B5E18"/>
    <w:rsid w:val="00715A99"/>
    <w:rsid w:val="00740E87"/>
    <w:rsid w:val="007828A7"/>
    <w:rsid w:val="0078646A"/>
    <w:rsid w:val="007E7491"/>
    <w:rsid w:val="007F0C44"/>
    <w:rsid w:val="007F2030"/>
    <w:rsid w:val="007F5632"/>
    <w:rsid w:val="007F5722"/>
    <w:rsid w:val="00816919"/>
    <w:rsid w:val="008821C9"/>
    <w:rsid w:val="008B136E"/>
    <w:rsid w:val="008D52B4"/>
    <w:rsid w:val="008E5709"/>
    <w:rsid w:val="008F2573"/>
    <w:rsid w:val="009066A1"/>
    <w:rsid w:val="0091085E"/>
    <w:rsid w:val="009219B8"/>
    <w:rsid w:val="00946250"/>
    <w:rsid w:val="009573BE"/>
    <w:rsid w:val="00984C80"/>
    <w:rsid w:val="009B2B55"/>
    <w:rsid w:val="009D127B"/>
    <w:rsid w:val="009D22E2"/>
    <w:rsid w:val="009E2F63"/>
    <w:rsid w:val="00A02CE8"/>
    <w:rsid w:val="00A33555"/>
    <w:rsid w:val="00A36E91"/>
    <w:rsid w:val="00A44565"/>
    <w:rsid w:val="00A555E7"/>
    <w:rsid w:val="00AB571B"/>
    <w:rsid w:val="00AC1F7E"/>
    <w:rsid w:val="00AD610F"/>
    <w:rsid w:val="00AE294A"/>
    <w:rsid w:val="00B153D8"/>
    <w:rsid w:val="00B20580"/>
    <w:rsid w:val="00B21660"/>
    <w:rsid w:val="00B350C4"/>
    <w:rsid w:val="00B65AD9"/>
    <w:rsid w:val="00B70F09"/>
    <w:rsid w:val="00B83CB8"/>
    <w:rsid w:val="00B9149D"/>
    <w:rsid w:val="00BB3F69"/>
    <w:rsid w:val="00BC1E6C"/>
    <w:rsid w:val="00BF1261"/>
    <w:rsid w:val="00C244FA"/>
    <w:rsid w:val="00C37FF1"/>
    <w:rsid w:val="00C539AF"/>
    <w:rsid w:val="00C6237B"/>
    <w:rsid w:val="00C84C4B"/>
    <w:rsid w:val="00C86689"/>
    <w:rsid w:val="00C924E0"/>
    <w:rsid w:val="00CA1C79"/>
    <w:rsid w:val="00CF7E5E"/>
    <w:rsid w:val="00D17BD3"/>
    <w:rsid w:val="00D35010"/>
    <w:rsid w:val="00D65F09"/>
    <w:rsid w:val="00D82E45"/>
    <w:rsid w:val="00D86F16"/>
    <w:rsid w:val="00D9587D"/>
    <w:rsid w:val="00D9779A"/>
    <w:rsid w:val="00DA3613"/>
    <w:rsid w:val="00E310B1"/>
    <w:rsid w:val="00E3288C"/>
    <w:rsid w:val="00E4191E"/>
    <w:rsid w:val="00E941D0"/>
    <w:rsid w:val="00EC350B"/>
    <w:rsid w:val="00F00B68"/>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32879-3A17-43AD-9F81-BB6F7D1382E6}"/>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62C4BE0-92E7-4675-9167-0491436A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